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宾川县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涉案企业合规第三方监督评估机制专业人员入选公示名单</w:t>
      </w:r>
    </w:p>
    <w:tbl>
      <w:tblPr>
        <w:tblStyle w:val="2"/>
        <w:tblpPr w:leftFromText="180" w:rightFromText="180" w:vertAnchor="text" w:horzAnchor="page" w:tblpX="1828" w:tblpY="634"/>
        <w:tblOverlap w:val="never"/>
        <w:tblW w:w="13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313"/>
        <w:gridCol w:w="1125"/>
        <w:gridCol w:w="1668"/>
        <w:gridCol w:w="6338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</w:rPr>
              <w:t>文化</w:t>
            </w: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  <w:t>程度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</w:rPr>
              <w:t>所在单位</w:t>
            </w: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  <w:t>及职务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0"/>
                <w:szCs w:val="30"/>
                <w:lang w:eastAsia="zh-CN"/>
              </w:rPr>
              <w:t>入库专业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县委非公党工委副书记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两新党建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华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县财政局一级科员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罗咏梅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中专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县财政局科员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张云崇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县审计局投资股股长、四级主任科员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胡艳红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县审计局农资环股股长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杨新海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县市场监督管理局二级主任科员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市场监管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县住房和城乡建设局工程质量监督站高级工程师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杨兆昌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县林业和草原局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林业技术</w:t>
            </w:r>
          </w:p>
        </w:tc>
      </w:tr>
    </w:tbl>
    <w:p>
      <w:pPr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="1828" w:tblpY="634"/>
        <w:tblOverlap w:val="never"/>
        <w:tblW w:w="13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294"/>
        <w:gridCol w:w="1125"/>
        <w:gridCol w:w="1687"/>
        <w:gridCol w:w="6357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狄鹏钧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县应急管理局二级主任科员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安全生产监管行政执法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何恩泽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县水务局农村水利水电管理站站长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农村饮水安全和规划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杨雪琴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县水务局副局长、县河长制领导小组办公室副主任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河长制管理工作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坤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县水务局水利工程建设质量与安全监督站站长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水利工程建筑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王进杰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县水务局水资源管理站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水资源管理、水行政执法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王家洪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县水务局水土保持管理站站长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水土保持</w:t>
            </w:r>
          </w:p>
        </w:tc>
      </w:tr>
    </w:tbl>
    <w:p>
      <w:pPr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page" w:tblpX="1821" w:tblpY="520"/>
        <w:tblOverlap w:val="never"/>
        <w:tblW w:w="13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313"/>
        <w:gridCol w:w="1106"/>
        <w:gridCol w:w="1669"/>
        <w:gridCol w:w="6337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胜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中专</w:t>
            </w:r>
          </w:p>
        </w:tc>
        <w:tc>
          <w:tcPr>
            <w:tcW w:w="6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县交通运输局三级主任科员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交通行政执法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赵福军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县人力资源和社会保障局专技十一级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劳动人事争议调处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许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杰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县消防救援大队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消费监督执法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孔敬玲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大理州生态环境局宾川分局行政审批股股长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环境影响评估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杨锦红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大理州生态环境局宾川分局四级主任科员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生态环境保护法律法规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杰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宾川县生态环境保护综合行政执法大队三级主任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生态环境保护法律法规及行政执法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840" w:firstLineChars="400"/>
        <w:rPr>
          <w:rFonts w:hint="default"/>
          <w:lang w:val="en-US" w:eastAsia="zh-CN"/>
        </w:rPr>
      </w:pPr>
    </w:p>
    <w:p>
      <w:pPr>
        <w:ind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page" w:tblpX="1828" w:tblpY="634"/>
        <w:tblOverlap w:val="never"/>
        <w:tblW w:w="14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313"/>
        <w:gridCol w:w="1125"/>
        <w:gridCol w:w="1631"/>
        <w:gridCol w:w="635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李翠英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县社会保险中心四级主任科员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社会保险政策业务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英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县公安局法制大队副大队长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公安行政案件和刑事案件审核及日常案件监督检查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胡亚锋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县公安局治安大队副大队长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治安管理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王睿蛟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县公安局平川森林派出所所长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森林执法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汪国燕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县工商联党组书记、常务副主席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第三方监督评估机制办公室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page" w:tblpX="1858" w:tblpY="453"/>
        <w:tblOverlap w:val="never"/>
        <w:tblW w:w="13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275"/>
        <w:gridCol w:w="1144"/>
        <w:gridCol w:w="1612"/>
        <w:gridCol w:w="64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李建英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县工商联副主席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第三方监督评估机制办公室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树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县工商联副主席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第三方监督评估机制办公室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李继伟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县工商联四级主任科员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第三方监督评估机制办公室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陶文会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县工商联四级主任科员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第三方监督评估机制办公室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赵春艳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县税务局法制股股长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税务行政执法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哲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县税务局金牛税务分局分局长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税务行政执法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戴青鹄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中专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县工业信息和科技局四级主任科员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产业生产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ind w:firstLine="840" w:firstLineChars="400"/>
        <w:rPr>
          <w:rFonts w:hint="default"/>
          <w:lang w:val="en-US" w:eastAsia="zh-CN"/>
        </w:rPr>
      </w:pPr>
    </w:p>
    <w:p>
      <w:pPr>
        <w:ind w:firstLine="840" w:firstLineChars="400"/>
        <w:rPr>
          <w:rFonts w:hint="default"/>
          <w:lang w:val="en-US" w:eastAsia="zh-CN"/>
        </w:rPr>
      </w:pPr>
    </w:p>
    <w:p>
      <w:pPr>
        <w:ind w:firstLine="840" w:firstLineChars="400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page" w:tblpX="1840" w:tblpY="860"/>
        <w:tblOverlap w:val="never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56"/>
        <w:gridCol w:w="1144"/>
        <w:gridCol w:w="1612"/>
        <w:gridCol w:w="6469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李正军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县司法局（云南桑园律师事务所）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陶燕清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6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县司法局（云南星震（宾川）律师事务所）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霞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县自然资源局耕地保护监督股干部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建设用地报批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郑杰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6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县农业农村局法规股股长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农业行政执法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李猷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县农业农村局经济师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农村合作经济管理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李华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县文化和旅游局二级主任科员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文旅市场监管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董朋楸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6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县文化和旅游局四级主任科员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文旅市场监管</w:t>
            </w:r>
          </w:p>
        </w:tc>
      </w:tr>
    </w:tbl>
    <w:p/>
    <w:sectPr>
      <w:pgSz w:w="16838" w:h="11906" w:orient="landscape"/>
      <w:pgMar w:top="1803" w:right="873" w:bottom="1803" w:left="87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07785"/>
    <w:rsid w:val="13952643"/>
    <w:rsid w:val="20307785"/>
    <w:rsid w:val="34E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2023-04-26T02:41:00Z</dcterms:created>
  <dc:creator>Administrator</dc:creator>
  <cp:lastModifiedBy>徐鸿宇</cp:lastModifiedBy>
  <dcterms:modified xsi:type="dcterms:W3CDTF">2023-05-08T02:03:36Z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50829A89FCEA4F64BB123EF6E454CF0E</vt:lpwstr>
  </property>
</Properties>
</file>