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28" w:rsidRDefault="003E3228" w:rsidP="003E3228">
      <w:pPr>
        <w:pStyle w:val="1"/>
        <w:spacing w:before="0" w:beforeAutospacing="0" w:after="0" w:afterAutospacing="0" w:line="440" w:lineRule="exact"/>
        <w:rPr>
          <w:rFonts w:ascii="仿宋_GB2312" w:eastAsia="仿宋_GB2312" w:hAnsi="仿宋" w:cs="宋体" w:hint="eastAsia"/>
          <w:b w:val="0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b w:val="0"/>
          <w:sz w:val="32"/>
          <w:szCs w:val="32"/>
        </w:rPr>
        <w:t>附件</w:t>
      </w:r>
      <w:r>
        <w:rPr>
          <w:rFonts w:ascii="仿宋_GB2312" w:eastAsia="仿宋_GB2312" w:hAnsi="Calibri" w:cs="Calibri" w:hint="eastAsia"/>
          <w:b w:val="0"/>
          <w:sz w:val="32"/>
          <w:szCs w:val="32"/>
          <w:lang w:eastAsia="zh-CN"/>
        </w:rPr>
        <w:t>2</w:t>
      </w:r>
      <w:r>
        <w:rPr>
          <w:rFonts w:ascii="仿宋_GB2312" w:eastAsia="仿宋_GB2312" w:hAnsi="Calibri" w:cs="Calibri" w:hint="eastAsia"/>
          <w:b w:val="0"/>
          <w:sz w:val="32"/>
          <w:szCs w:val="32"/>
        </w:rPr>
        <w:t>：</w:t>
      </w:r>
    </w:p>
    <w:p w:rsidR="003E3228" w:rsidRDefault="003E3228" w:rsidP="003E3228">
      <w:pPr>
        <w:spacing w:line="560" w:lineRule="exact"/>
        <w:jc w:val="center"/>
        <w:rPr>
          <w:rFonts w:ascii="方正小标宋简体" w:eastAsia="方正小标宋简体" w:hAnsi="仿宋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仿宋" w:cs="Calibri" w:hint="eastAsia"/>
          <w:sz w:val="32"/>
          <w:szCs w:val="32"/>
        </w:rPr>
        <w:t>云南省申请教师资格人员体检办法</w:t>
      </w:r>
    </w:p>
    <w:p w:rsidR="003E3228" w:rsidRDefault="003E3228" w:rsidP="003E3228">
      <w:pPr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一、为了顺利实施教师资格制度,根据《教师资格条例》及其实施办法,参照高等师范院校、中等师范学校招生工作的有关规定,结合我省实际情况,特制订本标准及办法。</w:t>
      </w:r>
    </w:p>
    <w:p w:rsidR="003E3228" w:rsidRDefault="003E3228" w:rsidP="003E3228">
      <w:pPr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二、参加体检的人员范围:按照我省实施教师资格制度的有关规定,申请各类教师资格的人员,除离退休人员外,均需参加体检。</w:t>
      </w:r>
    </w:p>
    <w:p w:rsidR="003E3228" w:rsidRDefault="003E3228" w:rsidP="003E3228">
      <w:pPr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三、体检标准:体检的结论分合格、不合格两种,凡有下列情况之一者,均为体检不合格。</w:t>
      </w:r>
    </w:p>
    <w:p w:rsidR="003E3228" w:rsidRDefault="003E3228" w:rsidP="003E3228">
      <w:pPr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1.器质性心脏病（风湿性心脏病、先天性心脏病、心肌病、频发性期前收缩、心电图不正常)。</w:t>
      </w:r>
    </w:p>
    <w:p w:rsidR="003E3228" w:rsidRDefault="003E3228" w:rsidP="003E3228">
      <w:pPr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2.血压超过18.66/12KPa(14090毫米汞柱),低于11.46/7.4KPa(86/56毫米汞柱)。单项收缩压超过21.33KPa(160毫米汞柱),低于10.66KPa(80毫米汞柱)。舒张压超过12KPa(90毫米汞柱),低于6.66KPa(50毫米汞柱)。</w:t>
      </w:r>
    </w:p>
    <w:p w:rsidR="003E3228" w:rsidRDefault="003E3228" w:rsidP="003E3228">
      <w:pPr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3.结核病未治愈者。</w:t>
      </w:r>
    </w:p>
    <w:p w:rsidR="003E3228" w:rsidRDefault="003E3228" w:rsidP="003E3228">
      <w:pPr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4.支气管扩张病,未治愈者。</w:t>
      </w:r>
    </w:p>
    <w:p w:rsidR="003E3228" w:rsidRDefault="003E3228" w:rsidP="003E3228">
      <w:pPr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5.肝大,质中等硬度以上,肝脾同时触及,肝在肋下2厘米以内,脾在肋下1厘米以内,肝功能不正常;肝在肋下超过2厘米(肝生理性下垂除外);单纯脾大超过1厘米,肝功能亢进;单纯脾大3厘米以上。</w:t>
      </w:r>
    </w:p>
    <w:p w:rsidR="003E3228" w:rsidRDefault="003E3228" w:rsidP="003E3228">
      <w:pPr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6.有各种恶性肿瘤病史者。各种结缔组织疾病(胶原疾病)。内分泌系统疾病(如糖尿病、尿崩症、肢端肥大症等)。</w:t>
      </w:r>
    </w:p>
    <w:p w:rsidR="003E3228" w:rsidRDefault="003E3228" w:rsidP="003E3228">
      <w:pPr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7.慢性肾炎，未治愈者。</w:t>
      </w:r>
    </w:p>
    <w:p w:rsidR="003E3228" w:rsidRDefault="003E3228" w:rsidP="003E3228">
      <w:pPr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8.e癫痫病史、精神病史、癔病史、遗尿症、夜游症。</w:t>
      </w:r>
    </w:p>
    <w:p w:rsidR="003E3228" w:rsidRDefault="003E3228" w:rsidP="003E3228">
      <w:pPr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9.肝切除超过一叶;肺不张一叶以上。</w:t>
      </w:r>
    </w:p>
    <w:p w:rsidR="003E3228" w:rsidRDefault="003E3228" w:rsidP="003E3228">
      <w:pPr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10.类风湿脊柱强直;慢性骨髓炎。</w:t>
      </w:r>
    </w:p>
    <w:p w:rsidR="003E3228" w:rsidRDefault="003E3228" w:rsidP="003E3228">
      <w:pPr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11.麻风病患者,未治愈。</w:t>
      </w:r>
    </w:p>
    <w:p w:rsidR="003E3228" w:rsidRDefault="003E3228" w:rsidP="003E3228">
      <w:pPr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12.HIV病毒感染者。</w:t>
      </w:r>
    </w:p>
    <w:p w:rsidR="003E3228" w:rsidRDefault="003E3228" w:rsidP="003E3228">
      <w:pPr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lastRenderedPageBreak/>
        <w:t>13.青光眼;视网膜、视神经疾病(陈旧性或稳定性眼底病除外)。</w:t>
      </w:r>
    </w:p>
    <w:p w:rsidR="003E3228" w:rsidRDefault="003E3228" w:rsidP="003E3228">
      <w:pPr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14.两眼矫正视力之和低于5.0者(体检实施中遇此情况,用标准对数视力表中相应的小数记录法,记录两眼视力之和再折算成5分记录数值)。</w:t>
      </w:r>
    </w:p>
    <w:p w:rsidR="003E3228" w:rsidRDefault="003E3228" w:rsidP="003E3228">
      <w:pPr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15.两耳听力均低于2米。</w:t>
      </w:r>
    </w:p>
    <w:p w:rsidR="003E3228" w:rsidRDefault="003E3228" w:rsidP="003E3228">
      <w:pPr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16.两上肢或两下肢不能运用;两下肢不等长超过5厘米;脊柱侧弯超过4厘米,肌力二级以下;显著胸廓畸形。</w:t>
      </w:r>
    </w:p>
    <w:p w:rsidR="003E3228" w:rsidRDefault="003E3228" w:rsidP="003E3228">
      <w:pPr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17.严重的口吃、口腔有生理缺陷及耳、鼻、喉疾病之一防碍教学工作者。</w:t>
      </w:r>
    </w:p>
    <w:p w:rsidR="003E3228" w:rsidRDefault="003E3228" w:rsidP="003E3228">
      <w:pPr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18.面部有较大面积疤、麻、血管瘤或白癜风、黑色素痣等。</w:t>
      </w:r>
    </w:p>
    <w:p w:rsidR="003E3228" w:rsidRDefault="003E3228" w:rsidP="003E3228">
      <w:pPr>
        <w:spacing w:line="480" w:lineRule="exact"/>
        <w:ind w:firstLineChars="200" w:firstLine="560"/>
        <w:rPr>
          <w:rFonts w:ascii="仿宋_GB2312" w:eastAsia="仿宋_GB2312" w:cs="宋体" w:hint="eastAsia"/>
          <w:kern w:val="0"/>
          <w:sz w:val="28"/>
          <w:lang/>
        </w:rPr>
      </w:pPr>
      <w:r>
        <w:rPr>
          <w:rFonts w:ascii="仿宋_GB2312" w:eastAsia="仿宋_GB2312" w:cs="宋体" w:hint="eastAsia"/>
          <w:kern w:val="0"/>
          <w:sz w:val="28"/>
          <w:lang/>
        </w:rPr>
        <w:t>19.除以上各项外,其它影响教学工作的疾病。</w:t>
      </w:r>
      <w:r>
        <w:rPr>
          <w:rFonts w:ascii="仿宋_GB2312" w:eastAsia="仿宋_GB2312" w:cs="宋体" w:hint="eastAsia"/>
          <w:kern w:val="0"/>
          <w:sz w:val="28"/>
          <w:lang/>
        </w:rPr>
        <w:br/>
        <w:t>四、体检机构:由各级教师资格管理机构指定的医院负责体检。</w:t>
      </w:r>
      <w:r>
        <w:rPr>
          <w:rFonts w:ascii="仿宋_GB2312" w:eastAsia="仿宋_GB2312" w:cs="宋体" w:hint="eastAsia"/>
          <w:kern w:val="0"/>
          <w:sz w:val="28"/>
          <w:lang/>
        </w:rPr>
        <w:br/>
        <w:t>五、体检要求</w:t>
      </w:r>
      <w:r>
        <w:rPr>
          <w:rFonts w:ascii="仿宋_GB2312" w:eastAsia="仿宋_GB2312" w:cs="宋体" w:hint="eastAsia"/>
          <w:kern w:val="0"/>
          <w:sz w:val="28"/>
          <w:lang/>
        </w:rPr>
        <w:br/>
        <w:t xml:space="preserve">    1.教师资格申请人员体检工作是一项很重要和复杂的工作,各级有关部门要备好宣传教育和组织工作。在体检时,要做好协调、指导、督促检查工作,并负责解决体检中的疑难问题。</w:t>
      </w:r>
    </w:p>
    <w:p w:rsidR="003E3228" w:rsidRDefault="003E3228" w:rsidP="003E3228">
      <w:pPr>
        <w:spacing w:line="480" w:lineRule="exact"/>
        <w:ind w:firstLineChars="200" w:firstLine="560"/>
        <w:rPr>
          <w:rFonts w:ascii="仿宋_GB2312" w:eastAsia="仿宋_GB2312" w:hint="eastAsia"/>
        </w:rPr>
      </w:pPr>
      <w:r>
        <w:rPr>
          <w:rFonts w:ascii="仿宋_GB2312" w:eastAsia="仿宋_GB2312" w:cs="宋体" w:hint="eastAsia"/>
          <w:kern w:val="0"/>
          <w:sz w:val="28"/>
          <w:lang/>
        </w:rPr>
        <w:t>2.承担体检任务的医院要安排好一名业务副院长负责,并选调政治思想好、工作责任心强、作风正派、业务水平高的各科医师、护士和工作人员组成。人员安排要注意新老搭配,检查队伍要相对稳定,便于体检工作的顺利进行。</w:t>
      </w:r>
      <w:r>
        <w:rPr>
          <w:rFonts w:ascii="仿宋_GB2312" w:eastAsia="仿宋_GB2312" w:cs="宋体" w:hint="eastAsia"/>
          <w:kern w:val="0"/>
          <w:sz w:val="28"/>
          <w:lang/>
        </w:rPr>
        <w:br/>
        <w:t xml:space="preserve">    3.体检前应组织全体检查人员认真学习国家的有关规定和“体检标准及办法”等,对负责体检的人员进行必要的培训,制定相应的措施和奖惩制度。</w:t>
      </w:r>
      <w:r>
        <w:rPr>
          <w:rFonts w:ascii="仿宋_GB2312" w:eastAsia="仿宋_GB2312" w:cs="宋体" w:hint="eastAsia"/>
          <w:kern w:val="0"/>
          <w:sz w:val="28"/>
          <w:lang/>
        </w:rPr>
        <w:br/>
        <w:t xml:space="preserve">    4.体检过程中,体检表、检验单应指定专人传递和集中保管,不准让申请人员自带。进行X光胸透时,要指定专人组织,排好顺序逐个对照检查,以防漏检或作弊。</w:t>
      </w:r>
      <w:r>
        <w:rPr>
          <w:rFonts w:ascii="仿宋_GB2312" w:eastAsia="仿宋_GB2312" w:cs="宋体" w:hint="eastAsia"/>
          <w:kern w:val="0"/>
          <w:sz w:val="28"/>
          <w:lang/>
        </w:rPr>
        <w:br/>
        <w:t xml:space="preserve">     5.参加体检的各科医生对本科所检的项目负责。不要漏填或错填。发现阳性体征,一律如实记入体检表内,不得随意涂改。如确需更正的,应在更改的结果上面横腰划一条横杆,使原来更改的字迹能清</w:t>
      </w:r>
      <w:r>
        <w:rPr>
          <w:rFonts w:ascii="仿宋_GB2312" w:eastAsia="仿宋_GB2312" w:cs="宋体" w:hint="eastAsia"/>
          <w:kern w:val="0"/>
          <w:sz w:val="28"/>
          <w:lang/>
        </w:rPr>
        <w:lastRenderedPageBreak/>
        <w:t>晰可见,然后在右边写上更改后论断或数据,主检医生在更改后要签名,并加盖体检医院公章,以示负责。疾病名称、化验结果及体检结论,均应用中文填写。</w:t>
      </w:r>
      <w:r>
        <w:rPr>
          <w:rFonts w:ascii="仿宋_GB2312" w:eastAsia="仿宋_GB2312" w:cs="宋体" w:hint="eastAsia"/>
          <w:kern w:val="0"/>
          <w:sz w:val="28"/>
          <w:lang/>
        </w:rPr>
        <w:br/>
        <w:t xml:space="preserve">      6.体检中若发现有疑难问题,应采取集体会诊或进一步检查后再下结论。若因设备条件限制或会诊仍难判断者,到教师资格管理机构指定的上级医院复查。复查时,只限单科复查,并用原体检表。复查时要指派专人陪同,上级医院对体检站的诊断结论否定时,要在诊断证明书上详注复查结果。资格认定申请人员自行取得的任何检查材料,均不得作为资格认定健康状况的依据,拒绝接受。</w:t>
      </w:r>
      <w:r>
        <w:rPr>
          <w:rFonts w:ascii="仿宋_GB2312" w:eastAsia="仿宋_GB2312" w:cs="宋体" w:hint="eastAsia"/>
          <w:kern w:val="0"/>
          <w:sz w:val="28"/>
          <w:lang/>
        </w:rPr>
        <w:br/>
        <w:t xml:space="preserve">      7.体检工作人员要做好当日检查所需器材、药液和试剂。器械应及时消毒,仪表要每日校正,试剂要保证其浓度,确保检查结果的准确。</w:t>
      </w:r>
      <w:r>
        <w:rPr>
          <w:rFonts w:ascii="仿宋_GB2312" w:eastAsia="仿宋_GB2312" w:cs="宋体" w:hint="eastAsia"/>
          <w:kern w:val="0"/>
          <w:sz w:val="28"/>
          <w:lang/>
        </w:rPr>
        <w:br/>
        <w:t xml:space="preserve">      8.主检医师及时综合各科检查结果,全面检查无误后认真作出“合格”或“不合格”的结论,填写在结论栏内。医院根据体检综合情况,对资格认定健康状况下作出“合格”或“不合格”的结论,加盖公章,并通知申请人员取体检表。</w:t>
      </w:r>
      <w:r>
        <w:rPr>
          <w:rFonts w:ascii="仿宋_GB2312" w:eastAsia="仿宋_GB2312" w:cs="宋体" w:hint="eastAsia"/>
          <w:kern w:val="0"/>
          <w:sz w:val="28"/>
          <w:lang/>
        </w:rPr>
        <w:br/>
        <w:t xml:space="preserve">      9.对申请人员进行健康检查是一项严肃的工作,体检时各个环节都要把好关,要实事求是,不得弄虚作假,如发现弄虚作假者,除取消本人认定资格外,对责任人要严肃处理。体检医院出现严重问题者,教师资格管理机构要及时取消其体检资格。</w:t>
      </w:r>
      <w:r>
        <w:rPr>
          <w:rFonts w:ascii="仿宋_GB2312" w:eastAsia="仿宋_GB2312" w:cs="宋体" w:hint="eastAsia"/>
          <w:kern w:val="0"/>
          <w:sz w:val="28"/>
          <w:lang/>
        </w:rPr>
        <w:br/>
        <w:t xml:space="preserve">      10.负责体检的医院要紧密配合,提高效率,体检时间一般不超过七个工作日,情况特殊者要及时告知申请人员。</w:t>
      </w:r>
      <w:r>
        <w:rPr>
          <w:rFonts w:ascii="仿宋_GB2312" w:eastAsia="仿宋_GB2312" w:cs="宋体" w:hint="eastAsia"/>
          <w:kern w:val="0"/>
          <w:sz w:val="28"/>
          <w:lang/>
        </w:rPr>
        <w:br/>
        <w:t xml:space="preserve">      六、本办法自发文之日起执行,由云南省教师资格认定机构负责解释。</w:t>
      </w:r>
    </w:p>
    <w:p w:rsidR="00751034" w:rsidRPr="003E3228" w:rsidRDefault="00751034"/>
    <w:sectPr w:rsidR="00751034" w:rsidRPr="003E3228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F8" w:rsidRDefault="003E3228">
    <w:pPr>
      <w:pStyle w:val="a3"/>
      <w:jc w:val="center"/>
      <w:rPr>
        <w:rFonts w:hint="eastAsia"/>
      </w:rPr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Pr="003E3228">
      <w:rPr>
        <w:noProof/>
        <w:lang w:val="zh-CN" w:eastAsia="zh-CN"/>
      </w:rPr>
      <w:t>3</w:t>
    </w:r>
    <w:r>
      <w:fldChar w:fldCharType="end"/>
    </w:r>
    <w:r>
      <w:rPr>
        <w:rFonts w:hint="eastAsia"/>
      </w:rPr>
      <w:t>-</w:t>
    </w:r>
  </w:p>
  <w:p w:rsidR="00FC4DF8" w:rsidRDefault="003E322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3228"/>
    <w:rsid w:val="003E3228"/>
    <w:rsid w:val="0075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2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1"/>
    <w:qFormat/>
    <w:rsid w:val="003E3228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E3228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页脚 Char"/>
    <w:link w:val="a3"/>
    <w:rsid w:val="003E3228"/>
    <w:rPr>
      <w:rFonts w:ascii="Calibri" w:eastAsia="宋体" w:hAnsi="Calibri" w:cs="Times New Roman"/>
      <w:sz w:val="18"/>
      <w:szCs w:val="18"/>
    </w:rPr>
  </w:style>
  <w:style w:type="paragraph" w:styleId="a3">
    <w:name w:val="footer"/>
    <w:basedOn w:val="a"/>
    <w:link w:val="Char"/>
    <w:rsid w:val="003E3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3E3228"/>
    <w:rPr>
      <w:rFonts w:ascii="Calibri" w:eastAsia="宋体" w:hAnsi="Calibri" w:cs="Times New Roman"/>
      <w:sz w:val="18"/>
      <w:szCs w:val="18"/>
    </w:rPr>
  </w:style>
  <w:style w:type="character" w:customStyle="1" w:styleId="1Char1">
    <w:name w:val="标题 1 Char1"/>
    <w:link w:val="1"/>
    <w:rsid w:val="003E3228"/>
    <w:rPr>
      <w:rFonts w:ascii="宋体" w:eastAsia="宋体" w:hAnsi="宋体" w:cs="Times New Roman"/>
      <w:b/>
      <w:bCs/>
      <w:kern w:val="36"/>
      <w:sz w:val="48"/>
      <w:szCs w:val="4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1716</Characters>
  <Application>Microsoft Office Word</Application>
  <DocSecurity>0</DocSecurity>
  <Lines>14</Lines>
  <Paragraphs>4</Paragraphs>
  <ScaleCrop>false</ScaleCrop>
  <Company>Win7 SP1  V2018/04/27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2020-05-18T00:55:00Z</dcterms:created>
  <dcterms:modified xsi:type="dcterms:W3CDTF">2020-05-18T00:55:00Z</dcterms:modified>
</cp:coreProperties>
</file>