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7"/>
        <w:tblW w:w="1536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436"/>
        <w:gridCol w:w="2346"/>
        <w:gridCol w:w="1458"/>
        <w:gridCol w:w="954"/>
        <w:gridCol w:w="3234"/>
        <w:gridCol w:w="3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宾川县公共租赁住房承租资格复审表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single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       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u w:val="none"/>
                <w:lang w:val="en-US" w:eastAsia="zh-CN" w:bidi="ar"/>
              </w:rPr>
              <w:t>小区</w:t>
            </w:r>
          </w:p>
        </w:tc>
        <w:tc>
          <w:tcPr>
            <w:tcW w:w="4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住房编号：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幢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单元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 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号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入住时间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   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年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户籍所在单位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县民政局婚姻登记处对未婚申报人婚姻状况核查结果：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100" w:firstLineChars="4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（单位公章）</w:t>
            </w:r>
          </w:p>
        </w:tc>
        <w:tc>
          <w:tcPr>
            <w:tcW w:w="3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县民政局（县总工会）对低收入群体（建档立卡困难职工）的核查结果：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50" w:firstLineChars="6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（单位公章）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县公安交管大队对申请人及共同申请人名下车辆核查结果：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（单位公章）</w:t>
            </w:r>
          </w:p>
        </w:tc>
        <w:tc>
          <w:tcPr>
            <w:tcW w:w="3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县不动产登记中心对申请人及共同申请人名下不动产核查结果：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（单位公章）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小区物管单位对承租家庭有无转租、出借或其他违法违规行为的核查结果：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（单位公章）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公租房管理单位综合审核结果：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50" w:firstLineChars="6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50" w:firstLineChars="6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（单位公章）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除单身人士外，家庭成员至少应包含配偶和未成年子女，并提供各家庭成员的身份证、户口册复印件；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家庭成员凡拥有两轮、三轮摩托车（电动车）以外车辆的，还应提供购车发票和机动车行驶证复印件；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有婚史的，应提供结婚证或离婚证、离婚判决书、离婚调解书、离婚协议书复印件；无婚史的，应到民政部门婚姻登记处查询婚姻登记信息；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</w:t>
            </w:r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本表根据住建部《公共租赁住房管理办法》《云南省公共租赁住房管理暂行办法》《宾川县公共租赁住房管理办法》和有关文件精神制作，请相关单位经办人员认真核查有关信息，不得弄虚作假、徇私舞弊。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附件2</w:t>
      </w:r>
    </w:p>
    <w:tbl>
      <w:tblPr>
        <w:tblStyle w:val="7"/>
        <w:tblW w:w="1536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436"/>
        <w:gridCol w:w="2346"/>
        <w:gridCol w:w="1458"/>
        <w:gridCol w:w="954"/>
        <w:gridCol w:w="3234"/>
        <w:gridCol w:w="3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宾川县住房租赁补贴资格复审表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租住房住址：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房东姓名：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，身份证号：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，联系电话: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；家庭人均自有住房面积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申请人及其家庭成员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户籍所在单位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县民政局婚姻登记处对未婚申报人婚姻状况核查结果：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100" w:firstLineChars="4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（单位公章）</w:t>
            </w:r>
          </w:p>
        </w:tc>
        <w:tc>
          <w:tcPr>
            <w:tcW w:w="3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县民政局（县总工会）对低收入群体（建档立卡困难职工）的核查结果：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（单位公章）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县公安交管大队对申请人及共同申请人名下车辆核查结果：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（单位公章）</w:t>
            </w:r>
          </w:p>
        </w:tc>
        <w:tc>
          <w:tcPr>
            <w:tcW w:w="3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县不动产登记中心对申请人及共同申请人名下不动产核查结果：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375" w:firstLineChars="5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（单位公章）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申请人租住房所在村委会（社区）对申请人租住房情况核查结果（如申请人已故，请特别注明）：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925" w:firstLineChars="70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（单位公章）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住房保障管理单位综合审核结果：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50" w:firstLineChars="6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50" w:firstLineChars="6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5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除单身人士外，家庭成员至少应包含配偶和未成年子女，并提供各家庭成员的身份证、户口册复印件；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375" w:firstLineChars="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家庭成员凡拥有两轮、三轮摩托车（电动车）以外车辆的，还应提供购车发票和机动车行驶证复印件；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375" w:firstLineChars="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有婚史的，应提供结婚证或离婚证、离婚判决书、离婚调解书、离婚协议书复印件；无婚史的，应到民政部门婚姻登记处查询婚姻登记信息；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375" w:firstLineChars="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本表根据住建部《公共租赁住房管理办法》《云南省公共租赁住房管理暂行办法》《宾川县公共租赁住房管理办法》和有关文件精神制作，请相关单位经办人员认真核查有关信息，不得弄虚作假、徇私舞弊。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304" w:right="850" w:bottom="680" w:left="850" w:header="851" w:footer="624" w:gutter="0"/>
      <w:pgNumType w:fmt="numberInDash"/>
      <w:cols w:space="0" w:num="1"/>
      <w:rtlGutter w:val="0"/>
      <w:docGrid w:type="linesAndChars" w:linePitch="552" w:charSpace="-51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仿宋_GB2312"/>
        <w:lang w:val="en-US" w:eastAsia="zh-CN"/>
      </w:rPr>
    </w:pPr>
    <w:r>
      <w:rPr>
        <w:rFonts w:hint="eastAsia"/>
        <w:lang w:val="en-US" w:eastAsia="zh-CN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73DCE"/>
    <w:rsid w:val="36920911"/>
    <w:rsid w:val="411B6E2C"/>
    <w:rsid w:val="5E8A0803"/>
    <w:rsid w:val="62073D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Ansi="Courier New"/>
      <w:kern w:val="0"/>
      <w:sz w:val="20"/>
      <w:szCs w:val="21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大理州宾川县党政机关单位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2025-06-20T02:16:00Z</dcterms:created>
  <dc:creator>自沛霖</dc:creator>
  <cp:lastModifiedBy>自沛霖</cp:lastModifiedBy>
  <cp:lastPrinted>2025-06-22T08:25:00Z</cp:lastPrinted>
  <dcterms:modified xsi:type="dcterms:W3CDTF">2025-07-09T02:35:20Z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